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</w:p>
    <w:p>
      <w:pPr>
        <w:pStyle w:val="Title"/>
        <w:bidi w:val="0"/>
      </w:pPr>
      <w:r>
        <w:rPr>
          <w:rFonts w:cs="Arial Unicode MS" w:eastAsia="Arial Unicode MS"/>
          <w:rtl w:val="0"/>
          <w:lang w:val="de-DE"/>
        </w:rPr>
        <w:t>Ethik vom 4.2.16</w:t>
      </w:r>
    </w:p>
    <w:p>
      <w:pPr>
        <w:pStyle w:val="Subject"/>
        <w:bidi w:val="0"/>
      </w:pPr>
      <w:r>
        <w:rPr>
          <w:rtl w:val="0"/>
        </w:rPr>
        <w:t>Organisatorisches</w:t>
      </w:r>
    </w:p>
    <w:p>
      <w:pPr>
        <w:pStyle w:val="Body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Alle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 Inklusive dem Lehrer waren anwesend</w:t>
      </w:r>
    </w:p>
    <w:p>
      <w:pPr>
        <w:pStyle w:val="Body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Arbeit am 23.Juni (mit oder ohne Ordner)</w:t>
      </w:r>
    </w:p>
    <w:p>
      <w:pPr>
        <w:pStyle w:val="Subject"/>
        <w:bidi w:val="0"/>
      </w:pPr>
      <w:r>
        <w:rPr>
          <w:rtl w:val="0"/>
        </w:rPr>
        <w:t>Regel- und Handlungsutilitarismus</w:t>
      </w:r>
    </w:p>
    <w:p>
      <w:pPr>
        <w:pStyle w:val="Body"/>
        <w:jc w:val="left"/>
      </w:pPr>
      <w:r>
        <w:rPr>
          <w:b w:val="1"/>
          <w:bCs w:val="1"/>
          <w:rtl w:val="0"/>
          <w:lang w:val="de-DE"/>
        </w:rPr>
        <w:t>Dargestellt am Schwimmbadbeispiel</w:t>
      </w:r>
      <w:r>
        <w:rPr>
          <w:rtl w:val="0"/>
          <w:lang w:val="de-DE"/>
        </w:rPr>
        <w:t xml:space="preserve"> (vgl. Blatt)</w:t>
      </w:r>
    </w:p>
    <w:tbl>
      <w:tblPr>
        <w:tblW w:w="941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07"/>
        <w:gridCol w:w="4708"/>
      </w:tblGrid>
      <w:tr>
        <w:tblPrEx>
          <w:shd w:val="clear" w:color="auto" w:fill="auto"/>
        </w:tblPrEx>
        <w:trPr>
          <w:trHeight w:val="2240" w:hRule="atLeast"/>
        </w:trPr>
        <w:tc>
          <w:tcPr>
            <w:tcW w:type="dxa" w:w="4707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Nach dem Regelutilitarismus sollte er das Schwimmbad schlie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ß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en. Die Knappen Wasserbest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ä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nde f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ü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hren die Regel, dass er das Schwimmbad schlie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ß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en solle, da sonst kein Wasser mehr bereitsteht. Da man der Regel nicht widersprechen darf muss er das Schwimmbad schlie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ß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en.</w:t>
            </w:r>
          </w:p>
        </w:tc>
        <w:tc>
          <w:tcPr>
            <w:tcW w:type="dxa" w:w="4707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Nach dem Handlungutilitarismus muss er den nutzen f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ü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r die Gemeinde miteinbeziehen und so w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ä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re die Affenhaltung eines einzigen Schwimmbades richtig, doch dies kann er nicht alleine Entscheiden, weshalb die Entscheidung nicht 100%ig getroffen werden kann.</w:t>
            </w:r>
          </w:p>
        </w:tc>
      </w:tr>
    </w:tbl>
    <w:p>
      <w:pPr>
        <w:pStyle w:val="Body"/>
        <w:spacing w:line="240" w:lineRule="auto"/>
        <w:jc w:val="left"/>
      </w:pPr>
    </w:p>
    <w:p>
      <w:pPr>
        <w:pStyle w:val="Subject"/>
        <w:bidi w:val="0"/>
      </w:pPr>
      <w:r>
        <w:rPr>
          <w:rtl w:val="0"/>
        </w:rPr>
        <w:t>Pr</w:t>
      </w:r>
      <w:r>
        <w:rPr>
          <w:rtl w:val="0"/>
        </w:rPr>
        <w:t>ä</w:t>
      </w:r>
      <w:r>
        <w:rPr>
          <w:rtl w:val="0"/>
        </w:rPr>
        <w:t>ferenzutilitarismus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Film 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 xml:space="preserve">ber Peter Singer (vgl.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"https://www.youtube.com/watch?v=Diuv3XZQXyc"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https://www.youtube.com/watch?v=Diuv3XZQXyc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de-DE"/>
        </w:rPr>
        <w:t xml:space="preserve"> )</w:t>
      </w:r>
    </w:p>
    <w:p>
      <w:pPr>
        <w:pStyle w:val="Body"/>
        <w:bidi w:val="0"/>
      </w:pPr>
      <w:r>
        <w:rPr>
          <w:rtl w:val="0"/>
        </w:rPr>
        <w:t>Der Philosoph Peter Singer gilt als Entwickler des Pr</w:t>
      </w:r>
      <w:r>
        <w:rPr>
          <w:rtl w:val="0"/>
        </w:rPr>
        <w:t>ä</w:t>
      </w:r>
      <w:r>
        <w:rPr>
          <w:rtl w:val="0"/>
        </w:rPr>
        <w:t>ferenzutilitarismus und stellt im gezeigten Film seine Entwicklung einem Live-Publikum vor.</w:t>
      </w:r>
    </w:p>
    <w:p>
      <w:pPr>
        <w:pStyle w:val="Body"/>
        <w:bidi w:val="0"/>
      </w:pPr>
      <w:r>
        <w:rPr>
          <w:rtl w:val="0"/>
        </w:rPr>
        <w:t>Er versucht dies durch zahlreiche Beispiele, als bestes Bespiel beschreibt er Bill Gates, welcher sich durch enorme Spenden in h</w:t>
      </w:r>
      <w:r>
        <w:rPr>
          <w:rtl w:val="0"/>
        </w:rPr>
        <w:t>ö</w:t>
      </w:r>
      <w:r>
        <w:rPr>
          <w:rtl w:val="0"/>
        </w:rPr>
        <w:t>he von 5,8 mio.$ auszeichnet.</w:t>
      </w:r>
    </w:p>
    <w:p>
      <w:pPr>
        <w:pStyle w:val="Body"/>
        <w:bidi w:val="0"/>
      </w:pPr>
      <w:r>
        <w:rPr>
          <w:rtl w:val="0"/>
        </w:rPr>
        <w:t>Peter f</w:t>
      </w:r>
      <w:r>
        <w:rPr>
          <w:rtl w:val="0"/>
        </w:rPr>
        <w:t>ü</w:t>
      </w:r>
      <w:r>
        <w:rPr>
          <w:rtl w:val="0"/>
        </w:rPr>
        <w:t>hrt noch einige weitere Beispiele von Spenden an und setzt sie in Zusammenhang mit den geretteten Leben durch die jeweilige Spende.</w:t>
      </w:r>
    </w:p>
    <w:p>
      <w:pPr>
        <w:pStyle w:val="Body"/>
        <w:bidi w:val="0"/>
      </w:pPr>
      <w:r>
        <w:rPr>
          <w:rtl w:val="0"/>
        </w:rPr>
        <w:t>Er geht dabei immer auf die gr</w:t>
      </w:r>
      <w:r>
        <w:rPr>
          <w:rtl w:val="0"/>
        </w:rPr>
        <w:t>öß</w:t>
      </w:r>
      <w:r>
        <w:rPr>
          <w:rtl w:val="0"/>
        </w:rPr>
        <w:t>tm</w:t>
      </w:r>
      <w:r>
        <w:rPr>
          <w:rtl w:val="0"/>
        </w:rPr>
        <w:t>ö</w:t>
      </w:r>
      <w:r>
        <w:rPr>
          <w:rtl w:val="0"/>
        </w:rPr>
        <w:t>gliche Anzahl an geretteten Leben, wie auch in seinem Beispiel als er einen Blindenhund als nicht gute Anschaffung sieht, da der Wert des Hundes mehr Menschen h</w:t>
      </w:r>
      <w:r>
        <w:rPr>
          <w:rtl w:val="0"/>
        </w:rPr>
        <w:t>ä</w:t>
      </w:r>
      <w:r>
        <w:rPr>
          <w:rtl w:val="0"/>
        </w:rPr>
        <w:t>tte retten k</w:t>
      </w:r>
      <w:r>
        <w:rPr>
          <w:rtl w:val="0"/>
        </w:rPr>
        <w:t>ö</w:t>
      </w:r>
      <w:r>
        <w:rPr>
          <w:rtl w:val="0"/>
        </w:rPr>
        <w:t>nnen.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de-DE"/>
        </w:rPr>
        <w:t>Allgemeines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Der Grundlegende unterschied zu anderen Variationen des Utilitarismus liegt darin, dass dieser nicht nur kontextbezogene Interessen miteinbezieht, sondern auch alle anderen rationalen und emotionalen Interessen aller Individua. </w:t>
      </w:r>
    </w:p>
    <w:p>
      <w:pPr>
        <w:pStyle w:val="Body"/>
        <w:bidi w:val="0"/>
      </w:pPr>
      <w:r>
        <w:rPr>
          <w:rtl w:val="0"/>
        </w:rPr>
        <w:t>Deckt sich hierbei die Auswirkung einer Handlung mit allen vorliegenden Pr</w:t>
      </w:r>
      <w:r>
        <w:rPr>
          <w:rtl w:val="0"/>
        </w:rPr>
        <w:t>ä</w:t>
      </w:r>
      <w:r>
        <w:rPr>
          <w:rtl w:val="0"/>
        </w:rPr>
        <w:t>ferenzen (generellen rationalen und emotionalen Interesse eines Wesens) so ist eine Handlung gut.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Subject"/>
        <w:bidi w:val="0"/>
      </w:pPr>
      <w:r>
        <w:rPr>
          <w:rtl w:val="0"/>
        </w:rPr>
        <w:t>Quellen:</w:t>
      </w:r>
    </w:p>
    <w:p>
      <w:pPr>
        <w:pStyle w:val="Body"/>
        <w:bidi w:val="0"/>
      </w:pPr>
      <w:r>
        <w:rPr>
          <w:rtl w:val="0"/>
        </w:rPr>
        <w:t xml:space="preserve">- </w:t>
      </w:r>
      <w:r>
        <w:rPr>
          <w:rtl w:val="0"/>
        </w:rPr>
        <w:t>https://de.wikipedia.org/wiki/Pr</w:t>
      </w:r>
      <w:r>
        <w:rPr>
          <w:rtl w:val="0"/>
        </w:rPr>
        <w:t>ä</w:t>
      </w:r>
      <w:r>
        <w:rPr>
          <w:rtl w:val="0"/>
        </w:rPr>
        <w:t>ferenzutilitarismus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598" w:right="1240" w:bottom="1440" w:left="12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10"/>
        <w:tab w:val="right" w:pos="942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10"/>
        <w:tab w:val="right" w:pos="9420"/>
        <w:tab w:val="clear" w:pos="9020"/>
      </w:tabs>
      <w:jc w:val="left"/>
    </w:pPr>
    <w:r>
      <w:rPr>
        <w:rtl w:val="0"/>
        <w:lang w:val="de-DE"/>
      </w:rPr>
      <w:t>Cedric Lemke</w:t>
    </w:r>
    <w:r>
      <w:tab/>
      <w:tab/>
    </w:r>
    <w:r>
      <w:rPr/>
      <w:fldChar w:fldCharType="begin" w:fldLock="0"/>
    </w:r>
    <w:r>
      <w:instrText xml:space="preserve"> DATE \@ "dddd, d. MMMM y" </w:instrText>
    </w:r>
    <w:r>
      <w:rPr/>
      <w:fldChar w:fldCharType="separate" w:fldLock="0"/>
    </w:r>
    <w:r>
      <w:rPr>
        <w:rtl w:val="0"/>
        <w:lang w:val="de-DE"/>
      </w:rPr>
      <w:t>Dienstag, 16. Februar 2016</w:t>
    </w:r>
    <w:r>
      <w:rPr/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German" w:val="‘“(〔[{〈《「『【⦅〘〖«〝︵︷︹︻︽︿﹁﹃﹇﹙﹛﹝｢"/>
  <w:noLineBreaksBefore w:lang="Germa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numbering" w:styleId="Note Taking">
    <w:name w:val="Note Taking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